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D6" w:rsidRDefault="00332FD6" w:rsidP="00332FD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2</w:t>
      </w:r>
    </w:p>
    <w:p w:rsidR="00332FD6" w:rsidRDefault="00332FD6" w:rsidP="00332FD6">
      <w:pPr>
        <w:spacing w:line="584" w:lineRule="exact"/>
        <w:jc w:val="center"/>
        <w:rPr>
          <w:rFonts w:eastAsia="方正小标宋简体"/>
          <w:bCs/>
          <w:sz w:val="44"/>
          <w:szCs w:val="44"/>
        </w:rPr>
      </w:pPr>
      <w:r>
        <w:rPr>
          <w:rFonts w:eastAsia="方正小标宋简体" w:hint="eastAsia"/>
          <w:bCs/>
          <w:sz w:val="44"/>
          <w:szCs w:val="44"/>
        </w:rPr>
        <w:t>县</w:t>
      </w:r>
      <w:r>
        <w:rPr>
          <w:rFonts w:eastAsia="方正小标宋简体"/>
          <w:bCs/>
          <w:sz w:val="44"/>
          <w:szCs w:val="44"/>
        </w:rPr>
        <w:t>直部门绩效自评情况汇总表</w:t>
      </w:r>
    </w:p>
    <w:p w:rsidR="00332FD6" w:rsidRDefault="00332FD6" w:rsidP="00332FD6">
      <w:pPr>
        <w:spacing w:line="584" w:lineRule="exact"/>
        <w:jc w:val="center"/>
        <w:rPr>
          <w:rFonts w:eastAsia="仿宋_GB2312"/>
          <w:b/>
          <w:bCs/>
          <w:color w:val="000000"/>
          <w:kern w:val="0"/>
          <w:sz w:val="32"/>
          <w:szCs w:val="32"/>
        </w:rPr>
      </w:pPr>
    </w:p>
    <w:p w:rsidR="00332FD6" w:rsidRDefault="00332FD6" w:rsidP="00332FD6">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eastAsia="仿宋_GB2312" w:hint="eastAsia"/>
          <w:bCs/>
          <w:color w:val="000000"/>
          <w:kern w:val="0"/>
          <w:sz w:val="32"/>
          <w:szCs w:val="32"/>
        </w:rPr>
        <w:t>共青团大厂回族自治县委员会</w:t>
      </w:r>
      <w:r>
        <w:rPr>
          <w:rFonts w:eastAsia="仿宋_GB2312"/>
          <w:bCs/>
          <w:color w:val="000000"/>
          <w:kern w:val="0"/>
          <w:sz w:val="32"/>
          <w:szCs w:val="32"/>
        </w:rPr>
        <w:t>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2161"/>
        <w:gridCol w:w="2021"/>
        <w:gridCol w:w="1786"/>
      </w:tblGrid>
      <w:tr w:rsidR="00332FD6" w:rsidTr="007A3E4D">
        <w:trPr>
          <w:trHeight w:val="696"/>
        </w:trPr>
        <w:tc>
          <w:tcPr>
            <w:tcW w:w="2984" w:type="dxa"/>
            <w:vAlign w:val="center"/>
          </w:tcPr>
          <w:p w:rsidR="00332FD6" w:rsidRDefault="00332FD6" w:rsidP="007A3E4D">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rsidR="00332FD6" w:rsidRDefault="00332FD6" w:rsidP="007A3E4D">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rsidR="00332FD6" w:rsidRDefault="00332FD6" w:rsidP="007A3E4D">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rsidR="00332FD6" w:rsidTr="007A3E4D">
        <w:trPr>
          <w:trHeight w:val="614"/>
        </w:trPr>
        <w:tc>
          <w:tcPr>
            <w:tcW w:w="2984" w:type="dxa"/>
            <w:vAlign w:val="center"/>
          </w:tcPr>
          <w:p w:rsidR="00332FD6" w:rsidRDefault="00332FD6" w:rsidP="007A3E4D">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w:t>
            </w:r>
          </w:p>
        </w:tc>
        <w:tc>
          <w:tcPr>
            <w:tcW w:w="3807" w:type="dxa"/>
            <w:gridSpan w:val="2"/>
            <w:vAlign w:val="center"/>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w:t>
            </w:r>
          </w:p>
        </w:tc>
      </w:tr>
      <w:tr w:rsidR="00332FD6" w:rsidTr="007A3E4D">
        <w:trPr>
          <w:trHeight w:val="770"/>
        </w:trPr>
        <w:tc>
          <w:tcPr>
            <w:tcW w:w="2984" w:type="dxa"/>
            <w:vAlign w:val="center"/>
          </w:tcPr>
          <w:p w:rsidR="00332FD6" w:rsidRDefault="00332FD6" w:rsidP="007A3E4D">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sz="4" w:space="0" w:color="auto"/>
            </w:tcBorders>
            <w:vAlign w:val="center"/>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42</w:t>
            </w:r>
          </w:p>
        </w:tc>
        <w:tc>
          <w:tcPr>
            <w:tcW w:w="3807" w:type="dxa"/>
            <w:gridSpan w:val="2"/>
            <w:vAlign w:val="center"/>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42</w:t>
            </w:r>
          </w:p>
        </w:tc>
      </w:tr>
      <w:tr w:rsidR="00332FD6" w:rsidTr="007A3E4D">
        <w:trPr>
          <w:trHeight w:val="573"/>
        </w:trPr>
        <w:tc>
          <w:tcPr>
            <w:tcW w:w="2984" w:type="dxa"/>
            <w:vMerge w:val="restart"/>
            <w:vAlign w:val="center"/>
          </w:tcPr>
          <w:p w:rsidR="00332FD6" w:rsidRDefault="00332FD6" w:rsidP="007A3E4D">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sz="4" w:space="0" w:color="auto"/>
            </w:tcBorders>
            <w:vAlign w:val="center"/>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w:t>
            </w:r>
          </w:p>
        </w:tc>
        <w:tc>
          <w:tcPr>
            <w:tcW w:w="2021" w:type="dxa"/>
            <w:tcBorders>
              <w:bottom w:val="single" w:sz="4" w:space="0" w:color="auto"/>
              <w:right w:val="single" w:sz="4" w:space="0" w:color="auto"/>
            </w:tcBorders>
          </w:tcPr>
          <w:p w:rsidR="00332FD6" w:rsidRDefault="00332FD6" w:rsidP="007A3E4D">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sz="4" w:space="0" w:color="auto"/>
              <w:bottom w:val="single" w:sz="4" w:space="0" w:color="auto"/>
            </w:tcBorders>
          </w:tcPr>
          <w:p w:rsidR="00332FD6" w:rsidRDefault="00332FD6" w:rsidP="007A3E4D">
            <w:pPr>
              <w:spacing w:line="584" w:lineRule="exact"/>
              <w:jc w:val="center"/>
              <w:rPr>
                <w:rFonts w:eastAsia="仿宋_GB2312"/>
                <w:color w:val="000000"/>
                <w:kern w:val="0"/>
                <w:sz w:val="32"/>
                <w:szCs w:val="32"/>
              </w:rPr>
            </w:pPr>
            <w:r>
              <w:rPr>
                <w:rFonts w:eastAsia="仿宋_GB2312" w:hint="eastAsia"/>
                <w:color w:val="000000"/>
                <w:kern w:val="0"/>
                <w:sz w:val="32"/>
                <w:szCs w:val="32"/>
              </w:rPr>
              <w:t>4</w:t>
            </w:r>
          </w:p>
        </w:tc>
      </w:tr>
      <w:tr w:rsidR="00332FD6" w:rsidTr="007A3E4D">
        <w:trPr>
          <w:trHeight w:val="573"/>
        </w:trPr>
        <w:tc>
          <w:tcPr>
            <w:tcW w:w="2984" w:type="dxa"/>
            <w:vMerge/>
          </w:tcPr>
          <w:p w:rsidR="00332FD6" w:rsidRDefault="00332FD6" w:rsidP="007A3E4D"/>
        </w:tc>
        <w:tc>
          <w:tcPr>
            <w:tcW w:w="2161" w:type="dxa"/>
            <w:vMerge/>
          </w:tcPr>
          <w:p w:rsidR="00332FD6" w:rsidRDefault="00332FD6" w:rsidP="007A3E4D"/>
        </w:tc>
        <w:tc>
          <w:tcPr>
            <w:tcW w:w="2021" w:type="dxa"/>
            <w:tcBorders>
              <w:top w:val="single" w:sz="4" w:space="0" w:color="auto"/>
              <w:right w:val="single" w:sz="4" w:space="0" w:color="auto"/>
            </w:tcBorders>
          </w:tcPr>
          <w:p w:rsidR="00332FD6" w:rsidRDefault="00332FD6" w:rsidP="007A3E4D">
            <w:pPr>
              <w:spacing w:line="584" w:lineRule="exact"/>
              <w:ind w:firstLineChars="300" w:firstLine="960"/>
              <w:rPr>
                <w:rFonts w:eastAsia="仿宋_GB2312"/>
                <w:color w:val="000000"/>
                <w:kern w:val="0"/>
                <w:sz w:val="32"/>
                <w:szCs w:val="32"/>
              </w:rPr>
            </w:pPr>
            <w:r>
              <w:rPr>
                <w:rFonts w:eastAsia="仿宋_GB2312"/>
                <w:color w:val="000000"/>
                <w:kern w:val="0"/>
                <w:sz w:val="32"/>
                <w:szCs w:val="32"/>
              </w:rPr>
              <w:t>良</w:t>
            </w:r>
          </w:p>
        </w:tc>
        <w:tc>
          <w:tcPr>
            <w:tcW w:w="1786" w:type="dxa"/>
            <w:tcBorders>
              <w:top w:val="single" w:sz="4" w:space="0" w:color="auto"/>
              <w:left w:val="single" w:sz="4" w:space="0" w:color="auto"/>
            </w:tcBorders>
          </w:tcPr>
          <w:p w:rsidR="00332FD6" w:rsidRDefault="00332FD6" w:rsidP="007A3E4D">
            <w:pPr>
              <w:spacing w:line="584" w:lineRule="exact"/>
              <w:jc w:val="center"/>
              <w:rPr>
                <w:rFonts w:eastAsia="仿宋_GB2312"/>
                <w:color w:val="000000"/>
                <w:kern w:val="0"/>
                <w:sz w:val="32"/>
                <w:szCs w:val="32"/>
              </w:rPr>
            </w:pPr>
          </w:p>
        </w:tc>
      </w:tr>
      <w:tr w:rsidR="00332FD6" w:rsidTr="007A3E4D">
        <w:trPr>
          <w:trHeight w:val="573"/>
        </w:trPr>
        <w:tc>
          <w:tcPr>
            <w:tcW w:w="2984" w:type="dxa"/>
            <w:vMerge/>
          </w:tcPr>
          <w:p w:rsidR="00332FD6" w:rsidRDefault="00332FD6" w:rsidP="007A3E4D"/>
        </w:tc>
        <w:tc>
          <w:tcPr>
            <w:tcW w:w="2161" w:type="dxa"/>
            <w:vMerge/>
          </w:tcPr>
          <w:p w:rsidR="00332FD6" w:rsidRDefault="00332FD6" w:rsidP="007A3E4D"/>
        </w:tc>
        <w:tc>
          <w:tcPr>
            <w:tcW w:w="2021" w:type="dxa"/>
            <w:tcBorders>
              <w:right w:val="single" w:sz="4" w:space="0" w:color="auto"/>
            </w:tcBorders>
          </w:tcPr>
          <w:p w:rsidR="00332FD6" w:rsidRDefault="00332FD6" w:rsidP="007A3E4D">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中</w:t>
            </w:r>
          </w:p>
        </w:tc>
        <w:tc>
          <w:tcPr>
            <w:tcW w:w="1786" w:type="dxa"/>
            <w:tcBorders>
              <w:left w:val="single" w:sz="4" w:space="0" w:color="auto"/>
            </w:tcBorders>
          </w:tcPr>
          <w:p w:rsidR="00332FD6" w:rsidRDefault="00332FD6" w:rsidP="007A3E4D">
            <w:pPr>
              <w:spacing w:line="584" w:lineRule="exact"/>
              <w:jc w:val="center"/>
              <w:rPr>
                <w:rFonts w:eastAsia="仿宋_GB2312"/>
                <w:color w:val="000000"/>
                <w:kern w:val="0"/>
                <w:sz w:val="32"/>
                <w:szCs w:val="32"/>
              </w:rPr>
            </w:pPr>
          </w:p>
        </w:tc>
      </w:tr>
      <w:tr w:rsidR="00332FD6" w:rsidTr="007A3E4D">
        <w:trPr>
          <w:trHeight w:val="573"/>
        </w:trPr>
        <w:tc>
          <w:tcPr>
            <w:tcW w:w="2984" w:type="dxa"/>
            <w:vMerge/>
          </w:tcPr>
          <w:p w:rsidR="00332FD6" w:rsidRDefault="00332FD6" w:rsidP="007A3E4D"/>
        </w:tc>
        <w:tc>
          <w:tcPr>
            <w:tcW w:w="2161" w:type="dxa"/>
            <w:vMerge/>
          </w:tcPr>
          <w:p w:rsidR="00332FD6" w:rsidRDefault="00332FD6" w:rsidP="007A3E4D"/>
        </w:tc>
        <w:tc>
          <w:tcPr>
            <w:tcW w:w="2021" w:type="dxa"/>
            <w:tcBorders>
              <w:right w:val="single" w:sz="4" w:space="0" w:color="auto"/>
            </w:tcBorders>
          </w:tcPr>
          <w:p w:rsidR="00332FD6" w:rsidRDefault="00332FD6" w:rsidP="007A3E4D">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差</w:t>
            </w:r>
          </w:p>
        </w:tc>
        <w:tc>
          <w:tcPr>
            <w:tcW w:w="1786" w:type="dxa"/>
            <w:tcBorders>
              <w:left w:val="single" w:sz="4" w:space="0" w:color="auto"/>
            </w:tcBorders>
          </w:tcPr>
          <w:p w:rsidR="00332FD6" w:rsidRDefault="00332FD6" w:rsidP="007A3E4D">
            <w:pPr>
              <w:spacing w:line="584" w:lineRule="exact"/>
              <w:jc w:val="center"/>
              <w:rPr>
                <w:rFonts w:eastAsia="仿宋_GB2312"/>
                <w:color w:val="000000"/>
                <w:kern w:val="0"/>
                <w:sz w:val="32"/>
                <w:szCs w:val="32"/>
              </w:rPr>
            </w:pPr>
          </w:p>
        </w:tc>
      </w:tr>
    </w:tbl>
    <w:p w:rsidR="00332FD6" w:rsidRDefault="00332FD6" w:rsidP="00332FD6">
      <w:pPr>
        <w:spacing w:line="584" w:lineRule="exact"/>
        <w:rPr>
          <w:rFonts w:eastAsia="黑体"/>
          <w:color w:val="000000"/>
          <w:kern w:val="0"/>
          <w:sz w:val="32"/>
          <w:szCs w:val="32"/>
        </w:rPr>
      </w:pPr>
    </w:p>
    <w:p w:rsidR="00332FD6" w:rsidRDefault="00332FD6" w:rsidP="00332FD6">
      <w:pPr>
        <w:spacing w:line="584" w:lineRule="exact"/>
        <w:rPr>
          <w:rFonts w:ascii="仿宋_GB2312" w:eastAsia="仿宋_GB2312"/>
          <w:color w:val="000000"/>
          <w:kern w:val="0"/>
          <w:sz w:val="28"/>
          <w:szCs w:val="28"/>
        </w:rPr>
      </w:pPr>
      <w:r>
        <w:rPr>
          <w:rFonts w:ascii="仿宋_GB2312" w:eastAsia="仿宋_GB2312" w:hint="eastAsia"/>
          <w:color w:val="000000"/>
          <w:kern w:val="0"/>
          <w:sz w:val="28"/>
          <w:szCs w:val="28"/>
        </w:rPr>
        <w:t>注：1、资金总量的应评价数、已评价数都为预算金额数。</w:t>
      </w:r>
    </w:p>
    <w:p w:rsidR="00332FD6" w:rsidRDefault="00332FD6" w:rsidP="00332FD6">
      <w:pPr>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2、严格按照实际确定项目评价分数，对于复核中分数差异过大的将酌情扣减评价项目分数或降低评价等级。</w:t>
      </w:r>
    </w:p>
    <w:p w:rsidR="00332FD6" w:rsidRDefault="00332FD6" w:rsidP="00332FD6"/>
    <w:p w:rsidR="00DF0F06" w:rsidRPr="00332FD6" w:rsidRDefault="00DF0F06"/>
    <w:sectPr w:rsidR="00DF0F06" w:rsidRPr="00332FD6" w:rsidSect="00C60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F06" w:rsidRDefault="00DF0F06" w:rsidP="00332FD6">
      <w:r>
        <w:separator/>
      </w:r>
    </w:p>
  </w:endnote>
  <w:endnote w:type="continuationSeparator" w:id="1">
    <w:p w:rsidR="00DF0F06" w:rsidRDefault="00DF0F06" w:rsidP="00332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F06" w:rsidRDefault="00DF0F06" w:rsidP="00332FD6">
      <w:r>
        <w:separator/>
      </w:r>
    </w:p>
  </w:footnote>
  <w:footnote w:type="continuationSeparator" w:id="1">
    <w:p w:rsidR="00DF0F06" w:rsidRDefault="00DF0F06" w:rsidP="00332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FD6"/>
    <w:rsid w:val="00332FD6"/>
    <w:rsid w:val="00DF0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FD6"/>
    <w:rPr>
      <w:sz w:val="18"/>
      <w:szCs w:val="18"/>
    </w:rPr>
  </w:style>
  <w:style w:type="paragraph" w:styleId="a4">
    <w:name w:val="footer"/>
    <w:basedOn w:val="a"/>
    <w:link w:val="Char0"/>
    <w:uiPriority w:val="99"/>
    <w:semiHidden/>
    <w:unhideWhenUsed/>
    <w:rsid w:val="00332F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F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2022-09-21T02:01:00Z</dcterms:created>
  <dcterms:modified xsi:type="dcterms:W3CDTF">2022-09-21T02:01:00Z</dcterms:modified>
</cp:coreProperties>
</file>